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80A4" w14:textId="77777777" w:rsidR="00713874" w:rsidRPr="005E1190" w:rsidRDefault="00F46975" w:rsidP="00F46975">
      <w:pPr>
        <w:pStyle w:val="Default"/>
        <w:jc w:val="center"/>
        <w:rPr>
          <w:rFonts w:ascii="Calibri" w:hAnsi="Calibri"/>
          <w:b/>
          <w:u w:val="single"/>
        </w:rPr>
      </w:pPr>
      <w:r w:rsidRPr="005E1190">
        <w:rPr>
          <w:rFonts w:ascii="Calibri" w:hAnsi="Calibri"/>
          <w:b/>
          <w:u w:val="single"/>
        </w:rPr>
        <w:t>Dodatek ke školnímu řádu MŠ č. 3</w:t>
      </w:r>
    </w:p>
    <w:p w14:paraId="3E2BDF7B" w14:textId="77777777" w:rsidR="00713874" w:rsidRPr="00F46975" w:rsidRDefault="00713874" w:rsidP="00F46975">
      <w:pPr>
        <w:pStyle w:val="Default"/>
        <w:jc w:val="center"/>
        <w:rPr>
          <w:rFonts w:ascii="Calibri" w:hAnsi="Calibri" w:cstheme="minorBidi"/>
          <w:color w:val="auto"/>
          <w:u w:val="single"/>
        </w:rPr>
      </w:pPr>
    </w:p>
    <w:p w14:paraId="34294B99" w14:textId="77777777" w:rsidR="005E1190" w:rsidRDefault="005E1190" w:rsidP="007C139A">
      <w:pPr>
        <w:pStyle w:val="Default"/>
        <w:jc w:val="center"/>
        <w:rPr>
          <w:rFonts w:ascii="Calibri" w:hAnsi="Calibri" w:cstheme="minorBidi"/>
          <w:bCs/>
          <w:color w:val="0070C0"/>
          <w:u w:val="single"/>
        </w:rPr>
      </w:pPr>
    </w:p>
    <w:p w14:paraId="2F460539" w14:textId="77777777" w:rsidR="00713874" w:rsidRPr="007C139A" w:rsidRDefault="007C139A" w:rsidP="007C139A">
      <w:pPr>
        <w:pStyle w:val="Default"/>
        <w:jc w:val="center"/>
        <w:rPr>
          <w:rFonts w:ascii="Calibri" w:hAnsi="Calibri" w:cstheme="minorBidi"/>
          <w:bCs/>
          <w:color w:val="00B0F0"/>
        </w:rPr>
      </w:pPr>
      <w:r w:rsidRPr="007C139A">
        <w:rPr>
          <w:rFonts w:ascii="Calibri" w:hAnsi="Calibri" w:cstheme="minorBidi"/>
          <w:bCs/>
          <w:color w:val="0070C0"/>
          <w:u w:val="single"/>
        </w:rPr>
        <w:t>Pravidla pro IV v MŠ</w:t>
      </w:r>
    </w:p>
    <w:p w14:paraId="2C4330FA" w14:textId="77777777" w:rsidR="007C139A" w:rsidRPr="007C139A" w:rsidRDefault="007C139A" w:rsidP="00713874">
      <w:pPr>
        <w:pStyle w:val="Default"/>
        <w:rPr>
          <w:rFonts w:ascii="Calibri" w:hAnsi="Calibri" w:cstheme="minorBidi"/>
          <w:b/>
          <w:bCs/>
          <w:color w:val="00B0F0"/>
        </w:rPr>
      </w:pPr>
    </w:p>
    <w:p w14:paraId="28BAB56C" w14:textId="77777777" w:rsidR="005E1190" w:rsidRDefault="005E1190" w:rsidP="00713874">
      <w:pPr>
        <w:pStyle w:val="Default"/>
        <w:rPr>
          <w:rFonts w:ascii="Calibri" w:hAnsi="Calibri" w:cstheme="minorBidi"/>
          <w:b/>
          <w:bCs/>
          <w:color w:val="auto"/>
        </w:rPr>
      </w:pPr>
    </w:p>
    <w:p w14:paraId="1DCEB878" w14:textId="77777777" w:rsidR="005E1190" w:rsidRDefault="005E1190" w:rsidP="00713874">
      <w:pPr>
        <w:pStyle w:val="Default"/>
        <w:rPr>
          <w:rFonts w:ascii="Calibri" w:hAnsi="Calibri" w:cstheme="minorBidi"/>
          <w:b/>
          <w:bCs/>
          <w:color w:val="auto"/>
        </w:rPr>
      </w:pPr>
    </w:p>
    <w:p w14:paraId="1E878AF8" w14:textId="77777777" w:rsidR="00713874" w:rsidRPr="00F46975" w:rsidRDefault="00713874" w:rsidP="00713874">
      <w:pPr>
        <w:pStyle w:val="Default"/>
        <w:rPr>
          <w:rFonts w:ascii="Calibri" w:hAnsi="Calibri"/>
          <w:color w:val="auto"/>
        </w:rPr>
      </w:pPr>
      <w:r w:rsidRPr="00F46975">
        <w:rPr>
          <w:rFonts w:ascii="Calibri" w:hAnsi="Calibri" w:cstheme="minorBidi"/>
          <w:b/>
          <w:bCs/>
          <w:color w:val="auto"/>
        </w:rPr>
        <w:t xml:space="preserve">Individuální vzdělávání </w:t>
      </w:r>
      <w:r w:rsidR="00854655" w:rsidRPr="00F46975">
        <w:rPr>
          <w:rFonts w:ascii="Calibri" w:hAnsi="Calibri"/>
          <w:color w:val="auto"/>
        </w:rPr>
        <w:t>(dále jen IV) se řídí § 34</w:t>
      </w:r>
      <w:r w:rsidRPr="00F46975">
        <w:rPr>
          <w:rFonts w:ascii="Calibri" w:hAnsi="Calibri"/>
          <w:color w:val="auto"/>
        </w:rPr>
        <w:t xml:space="preserve"> zákona č. 561/2004 Sb., o předškolním, základním, středním, vyšším odborném a j</w:t>
      </w:r>
      <w:r w:rsidR="007361D2" w:rsidRPr="00F46975">
        <w:rPr>
          <w:rFonts w:ascii="Calibri" w:hAnsi="Calibri"/>
          <w:color w:val="auto"/>
        </w:rPr>
        <w:t>iném vzdělávání (školský zákon).</w:t>
      </w:r>
    </w:p>
    <w:p w14:paraId="50EB087C" w14:textId="77777777" w:rsidR="00414833" w:rsidRPr="00F46975" w:rsidRDefault="00713874" w:rsidP="00713874">
      <w:pPr>
        <w:pStyle w:val="Default"/>
        <w:spacing w:after="300"/>
        <w:rPr>
          <w:rFonts w:ascii="Calibri" w:hAnsi="Calibri" w:cs="Calibri"/>
          <w:color w:val="auto"/>
        </w:rPr>
      </w:pPr>
      <w:r w:rsidRPr="00F46975">
        <w:rPr>
          <w:rFonts w:ascii="Calibri" w:hAnsi="Calibri" w:cs="Calibri"/>
          <w:color w:val="auto"/>
        </w:rPr>
        <w:t xml:space="preserve"> </w:t>
      </w:r>
    </w:p>
    <w:p w14:paraId="63B16652" w14:textId="77777777" w:rsidR="00713874" w:rsidRPr="00F46975" w:rsidRDefault="00713874" w:rsidP="00713874">
      <w:pPr>
        <w:pStyle w:val="Default"/>
        <w:spacing w:after="300"/>
        <w:rPr>
          <w:rFonts w:ascii="Calibri" w:hAnsi="Calibri" w:cs="Calibri"/>
          <w:color w:val="auto"/>
        </w:rPr>
      </w:pPr>
      <w:r w:rsidRPr="00F46975">
        <w:rPr>
          <w:rFonts w:ascii="Calibri" w:hAnsi="Calibri" w:cs="Calibri"/>
          <w:color w:val="auto"/>
        </w:rPr>
        <w:t>- IV je na na</w:t>
      </w:r>
      <w:r w:rsidR="00854655" w:rsidRPr="00F46975">
        <w:rPr>
          <w:rFonts w:ascii="Calibri" w:hAnsi="Calibri" w:cs="Calibri"/>
          <w:color w:val="auto"/>
        </w:rPr>
        <w:t>ší škole poskytováno předškolním dětem.</w:t>
      </w:r>
    </w:p>
    <w:p w14:paraId="27AF397F" w14:textId="77777777" w:rsidR="00713874" w:rsidRPr="00F46975" w:rsidRDefault="00713874" w:rsidP="00713874">
      <w:pPr>
        <w:pStyle w:val="Default"/>
        <w:spacing w:after="300"/>
        <w:rPr>
          <w:rFonts w:ascii="Calibri" w:hAnsi="Calibri" w:cs="Calibri"/>
          <w:color w:val="auto"/>
        </w:rPr>
      </w:pPr>
      <w:r w:rsidRPr="00F46975">
        <w:rPr>
          <w:rFonts w:ascii="Calibri" w:hAnsi="Calibri" w:cs="Calibri"/>
          <w:color w:val="auto"/>
        </w:rPr>
        <w:t>- Je možnost využívat konzultací a účastnit se veškerých a</w:t>
      </w:r>
      <w:r w:rsidR="00854655" w:rsidRPr="00F46975">
        <w:rPr>
          <w:rFonts w:ascii="Calibri" w:hAnsi="Calibri" w:cs="Calibri"/>
          <w:color w:val="auto"/>
        </w:rPr>
        <w:t>kcí pořádaných MŠ.</w:t>
      </w:r>
    </w:p>
    <w:p w14:paraId="083D9196" w14:textId="77777777" w:rsidR="00713874" w:rsidRPr="00F46975" w:rsidRDefault="00713874" w:rsidP="00713874">
      <w:pPr>
        <w:pStyle w:val="Default"/>
        <w:spacing w:after="300"/>
        <w:rPr>
          <w:rFonts w:ascii="Calibri" w:hAnsi="Calibri"/>
          <w:color w:val="auto"/>
        </w:rPr>
      </w:pPr>
      <w:r w:rsidRPr="00F46975">
        <w:rPr>
          <w:rFonts w:ascii="Calibri" w:hAnsi="Calibri" w:cs="Calibri"/>
          <w:color w:val="auto"/>
        </w:rPr>
        <w:t xml:space="preserve">- </w:t>
      </w:r>
      <w:r w:rsidR="007361D2" w:rsidRPr="00F46975">
        <w:rPr>
          <w:rFonts w:ascii="Calibri" w:hAnsi="Calibri"/>
          <w:color w:val="auto"/>
        </w:rPr>
        <w:t>Dítě</w:t>
      </w:r>
      <w:r w:rsidRPr="00F46975">
        <w:rPr>
          <w:rFonts w:ascii="Calibri" w:hAnsi="Calibri"/>
          <w:color w:val="auto"/>
        </w:rPr>
        <w:t xml:space="preserve"> </w:t>
      </w:r>
      <w:r w:rsidR="007361D2" w:rsidRPr="00F46975">
        <w:rPr>
          <w:rFonts w:ascii="Calibri" w:hAnsi="Calibri"/>
          <w:color w:val="auto"/>
        </w:rPr>
        <w:t xml:space="preserve">se musí dostavit </w:t>
      </w:r>
      <w:r w:rsidR="00854655" w:rsidRPr="00F46975">
        <w:rPr>
          <w:rFonts w:ascii="Calibri" w:hAnsi="Calibri"/>
          <w:color w:val="auto"/>
        </w:rPr>
        <w:t xml:space="preserve"> jednou  do roka na přezkoušení (</w:t>
      </w:r>
      <w:r w:rsidRPr="00F46975">
        <w:rPr>
          <w:rFonts w:ascii="Calibri" w:hAnsi="Calibri"/>
          <w:color w:val="auto"/>
        </w:rPr>
        <w:t>červen). Přezkoušení můž</w:t>
      </w:r>
      <w:r w:rsidR="00854655" w:rsidRPr="00F46975">
        <w:rPr>
          <w:rFonts w:ascii="Calibri" w:hAnsi="Calibri"/>
          <w:color w:val="auto"/>
        </w:rPr>
        <w:t>e probíhat řízeným rozhovorem, nebo rozhovorem nad vytvořeným portfoliem, rodič je přítomen.</w:t>
      </w:r>
      <w:r w:rsidRPr="00F46975">
        <w:rPr>
          <w:rFonts w:ascii="Calibri" w:hAnsi="Calibri"/>
          <w:color w:val="auto"/>
        </w:rPr>
        <w:t xml:space="preserve"> </w:t>
      </w:r>
    </w:p>
    <w:p w14:paraId="3D06CFCE" w14:textId="77777777" w:rsidR="00713874" w:rsidRPr="00F46975" w:rsidRDefault="00713874" w:rsidP="00713874">
      <w:pPr>
        <w:pStyle w:val="Default"/>
        <w:spacing w:after="300"/>
        <w:rPr>
          <w:rFonts w:ascii="Calibri" w:hAnsi="Calibri"/>
          <w:color w:val="auto"/>
        </w:rPr>
      </w:pPr>
      <w:r w:rsidRPr="00F46975">
        <w:rPr>
          <w:rFonts w:ascii="Calibri" w:hAnsi="Calibri" w:cs="Calibri"/>
          <w:color w:val="auto"/>
        </w:rPr>
        <w:t xml:space="preserve">- </w:t>
      </w:r>
      <w:r w:rsidR="00854655" w:rsidRPr="00F46975">
        <w:rPr>
          <w:rFonts w:ascii="Calibri" w:hAnsi="Calibri"/>
          <w:color w:val="auto"/>
        </w:rPr>
        <w:t xml:space="preserve">Rodič si s dítětem může vést </w:t>
      </w:r>
      <w:proofErr w:type="spellStart"/>
      <w:r w:rsidR="00854655" w:rsidRPr="00F46975">
        <w:rPr>
          <w:rFonts w:ascii="Calibri" w:hAnsi="Calibri"/>
          <w:color w:val="auto"/>
        </w:rPr>
        <w:t>porfolio</w:t>
      </w:r>
      <w:proofErr w:type="spellEnd"/>
      <w:r w:rsidR="00854655" w:rsidRPr="00F46975">
        <w:rPr>
          <w:rFonts w:ascii="Calibri" w:hAnsi="Calibri"/>
          <w:color w:val="auto"/>
        </w:rPr>
        <w:t xml:space="preserve">, kde zpracovává různá doporučená témata ( </w:t>
      </w:r>
      <w:proofErr w:type="spellStart"/>
      <w:r w:rsidR="00854655" w:rsidRPr="00F46975">
        <w:rPr>
          <w:rFonts w:ascii="Calibri" w:hAnsi="Calibri"/>
          <w:color w:val="auto"/>
        </w:rPr>
        <w:t>viz.příloha</w:t>
      </w:r>
      <w:proofErr w:type="spellEnd"/>
      <w:r w:rsidR="00854655" w:rsidRPr="00F46975">
        <w:rPr>
          <w:rFonts w:ascii="Calibri" w:hAnsi="Calibri"/>
          <w:color w:val="auto"/>
        </w:rPr>
        <w:t xml:space="preserve"> ), může přikládat obrázky, fotografie, zvukové záznamy…</w:t>
      </w:r>
    </w:p>
    <w:p w14:paraId="495EE109" w14:textId="77777777" w:rsidR="00713874" w:rsidRPr="00F46975" w:rsidRDefault="00713874" w:rsidP="00713874">
      <w:pPr>
        <w:pStyle w:val="Default"/>
        <w:spacing w:after="300"/>
        <w:rPr>
          <w:rFonts w:ascii="Calibri" w:hAnsi="Calibri"/>
          <w:color w:val="auto"/>
        </w:rPr>
      </w:pPr>
      <w:r w:rsidRPr="00F46975">
        <w:rPr>
          <w:rFonts w:ascii="Calibri" w:hAnsi="Calibri" w:cs="Calibri"/>
          <w:color w:val="auto"/>
        </w:rPr>
        <w:t xml:space="preserve">- </w:t>
      </w:r>
      <w:r w:rsidR="00854655" w:rsidRPr="00F46975">
        <w:rPr>
          <w:rFonts w:ascii="Calibri" w:hAnsi="Calibri"/>
          <w:color w:val="auto"/>
        </w:rPr>
        <w:t>V závěrečném shrnutí není nutné dítě hodnotit, spíše zmapovat, jak je dítě připraveno pro školu, jaké oblasti zvládá, je-li samostatné, komunikativní, schopné zařadit se do kolektivu, r</w:t>
      </w:r>
      <w:r w:rsidR="007361D2" w:rsidRPr="00F46975">
        <w:rPr>
          <w:rFonts w:ascii="Calibri" w:hAnsi="Calibri"/>
          <w:color w:val="auto"/>
        </w:rPr>
        <w:t>espektující, sebevědomé, případně doporučit, na kterých oblastech je třeba ještě zapracovat.</w:t>
      </w:r>
    </w:p>
    <w:p w14:paraId="57EBEFE2" w14:textId="77777777" w:rsidR="00713874" w:rsidRPr="00F46975" w:rsidRDefault="00713874" w:rsidP="00713874">
      <w:pPr>
        <w:pStyle w:val="Default"/>
        <w:rPr>
          <w:rFonts w:ascii="Calibri" w:hAnsi="Calibri" w:cs="Calibri"/>
          <w:color w:val="auto"/>
        </w:rPr>
      </w:pPr>
      <w:r w:rsidRPr="00F46975">
        <w:rPr>
          <w:rFonts w:ascii="Calibri" w:hAnsi="Calibri" w:cs="Calibri"/>
          <w:color w:val="auto"/>
        </w:rPr>
        <w:t xml:space="preserve"> </w:t>
      </w:r>
      <w:r w:rsidRPr="00F46975">
        <w:rPr>
          <w:rFonts w:ascii="Calibri" w:hAnsi="Calibri"/>
          <w:color w:val="auto"/>
        </w:rPr>
        <w:t xml:space="preserve">- </w:t>
      </w:r>
      <w:r w:rsidR="00854655" w:rsidRPr="00F46975">
        <w:rPr>
          <w:rFonts w:ascii="Calibri" w:hAnsi="Calibri"/>
          <w:color w:val="auto"/>
        </w:rPr>
        <w:t xml:space="preserve">Za předškolní vzdělávání je </w:t>
      </w:r>
      <w:r w:rsidR="00854655" w:rsidRPr="00F46975">
        <w:rPr>
          <w:rFonts w:ascii="Calibri" w:hAnsi="Calibri"/>
          <w:color w:val="auto"/>
          <w:u w:val="single"/>
        </w:rPr>
        <w:t>výhradně zodpovědný rodič dítěte</w:t>
      </w:r>
      <w:r w:rsidR="00854655" w:rsidRPr="00F46975">
        <w:rPr>
          <w:rFonts w:ascii="Calibri" w:hAnsi="Calibri"/>
          <w:color w:val="auto"/>
        </w:rPr>
        <w:t>, nikoliv MŠ, ta je pouhým zprostředkovatelem a pomocníkem.</w:t>
      </w:r>
    </w:p>
    <w:p w14:paraId="115E943C" w14:textId="77777777" w:rsidR="00713874" w:rsidRPr="00F46975" w:rsidRDefault="00713874" w:rsidP="00713874">
      <w:pPr>
        <w:pStyle w:val="Default"/>
        <w:rPr>
          <w:rFonts w:ascii="Calibri" w:hAnsi="Calibri"/>
          <w:color w:val="auto"/>
        </w:rPr>
      </w:pPr>
    </w:p>
    <w:p w14:paraId="7469812F" w14:textId="77777777" w:rsidR="00713874" w:rsidRPr="00F46975" w:rsidRDefault="00713874" w:rsidP="00713874">
      <w:pPr>
        <w:pStyle w:val="Default"/>
        <w:rPr>
          <w:rFonts w:ascii="Calibri" w:hAnsi="Calibri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4426"/>
      </w:tblGrid>
      <w:tr w:rsidR="00713874" w:rsidRPr="00F46975" w14:paraId="732C1386" w14:textId="77777777">
        <w:trPr>
          <w:trHeight w:val="120"/>
        </w:trPr>
        <w:tc>
          <w:tcPr>
            <w:tcW w:w="8851" w:type="dxa"/>
            <w:gridSpan w:val="2"/>
          </w:tcPr>
          <w:p w14:paraId="0E8DDB8B" w14:textId="77777777" w:rsidR="00854655" w:rsidRPr="00F46975" w:rsidRDefault="00854655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713874" w:rsidRPr="00F46975" w14:paraId="00886469" w14:textId="77777777">
        <w:trPr>
          <w:trHeight w:val="287"/>
        </w:trPr>
        <w:tc>
          <w:tcPr>
            <w:tcW w:w="8851" w:type="dxa"/>
            <w:gridSpan w:val="2"/>
          </w:tcPr>
          <w:p w14:paraId="7CF5E613" w14:textId="77777777" w:rsidR="00713874" w:rsidRPr="00F46975" w:rsidRDefault="005E1190" w:rsidP="005E1190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-</w:t>
            </w:r>
            <w:r w:rsidR="00324576">
              <w:rPr>
                <w:rFonts w:ascii="Calibri" w:hAnsi="Calibri" w:cs="Calibri"/>
              </w:rPr>
              <w:t xml:space="preserve">Zákonný zástupce písemně potvrzuje, že </w:t>
            </w:r>
            <w:r w:rsidR="00713874" w:rsidRPr="00F46975">
              <w:rPr>
                <w:rFonts w:ascii="Calibri" w:hAnsi="Calibri" w:cs="Calibri"/>
              </w:rPr>
              <w:t xml:space="preserve"> byl/a informován/a o veškerých pravidlech souvisejících s individuálním vzděláváním.</w:t>
            </w:r>
            <w:r w:rsidR="00324576">
              <w:rPr>
                <w:rFonts w:ascii="Calibri" w:hAnsi="Calibri" w:cs="Calibri"/>
              </w:rPr>
              <w:t xml:space="preserve"> Výše uvedeným pravidlům rozumí</w:t>
            </w:r>
            <w:r w:rsidR="00713874" w:rsidRPr="00F46975">
              <w:rPr>
                <w:rFonts w:ascii="Calibri" w:hAnsi="Calibri" w:cs="Calibri"/>
              </w:rPr>
              <w:t xml:space="preserve">. </w:t>
            </w:r>
          </w:p>
        </w:tc>
      </w:tr>
      <w:tr w:rsidR="00713874" w:rsidRPr="00F46975" w14:paraId="20308539" w14:textId="77777777">
        <w:trPr>
          <w:trHeight w:val="120"/>
        </w:trPr>
        <w:tc>
          <w:tcPr>
            <w:tcW w:w="8851" w:type="dxa"/>
            <w:gridSpan w:val="2"/>
          </w:tcPr>
          <w:p w14:paraId="0B80CD37" w14:textId="77777777" w:rsidR="00713874" w:rsidRPr="00F46975" w:rsidRDefault="00713874">
            <w:pPr>
              <w:pStyle w:val="Default"/>
              <w:rPr>
                <w:rFonts w:ascii="Calibri" w:hAnsi="Calibri" w:cs="Calibri"/>
              </w:rPr>
            </w:pPr>
          </w:p>
          <w:p w14:paraId="674D6BE1" w14:textId="77777777" w:rsidR="00713874" w:rsidRPr="00F46975" w:rsidRDefault="00713874" w:rsidP="00525579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713874" w:rsidRPr="00F46975" w14:paraId="4838F88B" w14:textId="77777777">
        <w:trPr>
          <w:trHeight w:val="287"/>
        </w:trPr>
        <w:tc>
          <w:tcPr>
            <w:tcW w:w="4425" w:type="dxa"/>
          </w:tcPr>
          <w:p w14:paraId="00739BDA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6E2E99E3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0CD2934E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0569BD54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4490F683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084DE5DF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2F784D2B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35352418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52B66C68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3B69BAC2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622E6A4F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29B13DA1" w14:textId="77777777" w:rsidR="00713874" w:rsidRPr="00F46975" w:rsidRDefault="00324576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V </w:t>
            </w:r>
            <w:proofErr w:type="spellStart"/>
            <w:r>
              <w:rPr>
                <w:rFonts w:ascii="Calibri" w:hAnsi="Calibri" w:cs="Calibri"/>
              </w:rPr>
              <w:t>Unčíně,dne</w:t>
            </w:r>
            <w:proofErr w:type="spellEnd"/>
            <w:r>
              <w:rPr>
                <w:rFonts w:ascii="Calibri" w:hAnsi="Calibri" w:cs="Calibri"/>
              </w:rPr>
              <w:t xml:space="preserve"> 1.9.2020</w:t>
            </w:r>
          </w:p>
        </w:tc>
        <w:tc>
          <w:tcPr>
            <w:tcW w:w="4425" w:type="dxa"/>
          </w:tcPr>
          <w:p w14:paraId="0F9616AB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0BF0550C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1DFB664F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509099F9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566FC4EA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18E22E96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3821E159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06CED74C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4826286B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7AE97858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69BAC240" w14:textId="77777777" w:rsidR="005E1190" w:rsidRDefault="005E1190">
            <w:pPr>
              <w:pStyle w:val="Default"/>
              <w:rPr>
                <w:rFonts w:ascii="Calibri" w:hAnsi="Calibri" w:cs="Calibri"/>
              </w:rPr>
            </w:pPr>
          </w:p>
          <w:p w14:paraId="3CBAFBE0" w14:textId="77777777" w:rsidR="00713874" w:rsidRPr="00F46975" w:rsidRDefault="005E1190">
            <w:pPr>
              <w:pStyle w:val="Defaul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</w:t>
            </w:r>
            <w:r w:rsidR="00324576">
              <w:rPr>
                <w:rFonts w:ascii="Calibri" w:hAnsi="Calibri" w:cs="Calibri"/>
              </w:rPr>
              <w:t>Mgr. Monika Tomášová - ředitelka</w:t>
            </w:r>
          </w:p>
          <w:p w14:paraId="6C5D860E" w14:textId="77777777" w:rsidR="00713874" w:rsidRPr="00F46975" w:rsidRDefault="00713874">
            <w:pPr>
              <w:pStyle w:val="Default"/>
              <w:rPr>
                <w:rFonts w:ascii="Calibri" w:hAnsi="Calibri" w:cs="Calibri"/>
              </w:rPr>
            </w:pPr>
          </w:p>
          <w:p w14:paraId="5AECC471" w14:textId="77777777" w:rsidR="00713874" w:rsidRPr="00F46975" w:rsidRDefault="00713874" w:rsidP="00713874">
            <w:pPr>
              <w:pStyle w:val="Default"/>
              <w:rPr>
                <w:rFonts w:ascii="Calibri" w:hAnsi="Calibri"/>
              </w:rPr>
            </w:pPr>
          </w:p>
        </w:tc>
      </w:tr>
    </w:tbl>
    <w:p w14:paraId="4CA3D000" w14:textId="77777777" w:rsidR="00157160" w:rsidRDefault="00525579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 xml:space="preserve"> </w:t>
      </w:r>
    </w:p>
    <w:p w14:paraId="436F723B" w14:textId="77777777" w:rsidR="00713874" w:rsidRPr="00713874" w:rsidRDefault="00713874">
      <w:pPr>
        <w:rPr>
          <w:rFonts w:ascii="Arial Black" w:hAnsi="Arial Black"/>
          <w:sz w:val="24"/>
          <w:szCs w:val="24"/>
        </w:rPr>
      </w:pPr>
    </w:p>
    <w:sectPr w:rsidR="00713874" w:rsidRPr="0071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3FD9"/>
    <w:multiLevelType w:val="hybridMultilevel"/>
    <w:tmpl w:val="F40C1752"/>
    <w:lvl w:ilvl="0" w:tplc="29A4CC44">
      <w:numFmt w:val="bullet"/>
      <w:lvlText w:val="-"/>
      <w:lvlJc w:val="left"/>
      <w:pPr>
        <w:ind w:left="720" w:hanging="360"/>
      </w:pPr>
      <w:rPr>
        <w:rFonts w:ascii="Arial Black" w:eastAsiaTheme="minorHAnsi" w:hAnsi="Arial Black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25B6"/>
    <w:multiLevelType w:val="hybridMultilevel"/>
    <w:tmpl w:val="9D3693D0"/>
    <w:lvl w:ilvl="0" w:tplc="770A3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CDC"/>
    <w:multiLevelType w:val="hybridMultilevel"/>
    <w:tmpl w:val="E34453F2"/>
    <w:lvl w:ilvl="0" w:tplc="74E87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7840"/>
    <w:multiLevelType w:val="hybridMultilevel"/>
    <w:tmpl w:val="A9CC78A0"/>
    <w:lvl w:ilvl="0" w:tplc="5068162A">
      <w:numFmt w:val="bullet"/>
      <w:lvlText w:val="-"/>
      <w:lvlJc w:val="left"/>
      <w:pPr>
        <w:ind w:left="720" w:hanging="360"/>
      </w:pPr>
      <w:rPr>
        <w:rFonts w:ascii="Arial Black" w:eastAsiaTheme="minorHAnsi" w:hAnsi="Arial Black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E3555"/>
    <w:multiLevelType w:val="hybridMultilevel"/>
    <w:tmpl w:val="624A4A66"/>
    <w:lvl w:ilvl="0" w:tplc="37AC1B7A">
      <w:numFmt w:val="bullet"/>
      <w:lvlText w:val="-"/>
      <w:lvlJc w:val="left"/>
      <w:pPr>
        <w:ind w:left="720" w:hanging="360"/>
      </w:pPr>
      <w:rPr>
        <w:rFonts w:ascii="Arial Black" w:eastAsiaTheme="minorHAnsi" w:hAnsi="Arial Black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73628">
    <w:abstractNumId w:val="0"/>
  </w:num>
  <w:num w:numId="2" w16cid:durableId="18315240">
    <w:abstractNumId w:val="3"/>
  </w:num>
  <w:num w:numId="3" w16cid:durableId="2010208696">
    <w:abstractNumId w:val="4"/>
  </w:num>
  <w:num w:numId="4" w16cid:durableId="104078972">
    <w:abstractNumId w:val="2"/>
  </w:num>
  <w:num w:numId="5" w16cid:durableId="182747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74"/>
    <w:rsid w:val="00122288"/>
    <w:rsid w:val="00157160"/>
    <w:rsid w:val="00324576"/>
    <w:rsid w:val="00414833"/>
    <w:rsid w:val="004D3AC7"/>
    <w:rsid w:val="00525579"/>
    <w:rsid w:val="005E1190"/>
    <w:rsid w:val="006E7BE9"/>
    <w:rsid w:val="00713874"/>
    <w:rsid w:val="007361D2"/>
    <w:rsid w:val="007C139A"/>
    <w:rsid w:val="00854655"/>
    <w:rsid w:val="00857C77"/>
    <w:rsid w:val="00A17F1B"/>
    <w:rsid w:val="00DC44A4"/>
    <w:rsid w:val="00F4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718E"/>
  <w15:docId w15:val="{E42BD099-8858-44DB-83AA-A22096D4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1387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13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skolauncin@notebook.com</cp:lastModifiedBy>
  <cp:revision>2</cp:revision>
  <cp:lastPrinted>2020-08-31T08:48:00Z</cp:lastPrinted>
  <dcterms:created xsi:type="dcterms:W3CDTF">2026-01-11T10:25:00Z</dcterms:created>
  <dcterms:modified xsi:type="dcterms:W3CDTF">2026-01-11T10:25:00Z</dcterms:modified>
</cp:coreProperties>
</file>